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9B" w:rsidRPr="00D3549B" w:rsidRDefault="00D3549B" w:rsidP="00D3549B">
      <w:pPr>
        <w:spacing w:after="0" w:line="240" w:lineRule="atLeast"/>
        <w:jc w:val="center"/>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TAŞINMAZLAR “SATIŞ” YÖNTEMİ İLE ÖZELLEŞTİRİLECEKTİR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b/>
          <w:bCs/>
          <w:color w:val="0000CC"/>
          <w:sz w:val="18"/>
          <w:szCs w:val="18"/>
          <w:lang w:eastAsia="tr-TR"/>
        </w:rPr>
        <w:t>Başbakanlık Özelleştirme İdaresi Başkanlığından:</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w:t>
      </w:r>
    </w:p>
    <w:tbl>
      <w:tblPr>
        <w:tblW w:w="14175" w:type="dxa"/>
        <w:tblInd w:w="550" w:type="dxa"/>
        <w:tblCellMar>
          <w:left w:w="0" w:type="dxa"/>
          <w:right w:w="0" w:type="dxa"/>
        </w:tblCellMar>
        <w:tblLook w:val="04A0" w:firstRow="1" w:lastRow="0" w:firstColumn="1" w:lastColumn="0" w:noHBand="0" w:noVBand="1"/>
      </w:tblPr>
      <w:tblGrid>
        <w:gridCol w:w="770"/>
        <w:gridCol w:w="7319"/>
        <w:gridCol w:w="1843"/>
        <w:gridCol w:w="2551"/>
        <w:gridCol w:w="1692"/>
      </w:tblGrid>
      <w:tr w:rsidR="00D3549B" w:rsidRPr="00D3549B" w:rsidTr="00D3549B">
        <w:trPr>
          <w:trHeight w:val="20"/>
          <w:tblHeader/>
        </w:trPr>
        <w:tc>
          <w:tcPr>
            <w:tcW w:w="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Sıra No</w:t>
            </w:r>
          </w:p>
        </w:tc>
        <w:tc>
          <w:tcPr>
            <w:tcW w:w="73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Satışa Konu Taşınmaz</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Geçici Teminat Bedeli (TL)</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İhale Şartnamesi ve Tanıtım Dokümanı Bedeli (TL)</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Son Teklif Verme Tarihi</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Merkez ilçesi, Çetinkaya Mahallesi, 4410 ada, 2 parseldeki 12.304,53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color w:val="000000"/>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Merkez ilçesi, Çetinkaya Mahallesi, 4411 ada, 1 parseldeki 9.290,63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3</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Merkez ilçesi, Sülümenli köyü, 2932 parseldeki 2.275,00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4</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Merkez ilçesi, Sülümenli köyü, 2934 parseldeki 7.875,00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3.000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5</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Merkez ilçesi, Sülümenli köyü, 5718 parseldeki 3.039,00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6</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Merkez ilçesi, Sülümenli köyü, 7630 parseldeki 16.229,00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7.500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7</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left="57" w:right="57"/>
              <w:jc w:val="both"/>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Afyonkarahisar ili, Dinar ilçesi, İstasyon Mahallesi, 227 ada, 2 parseldeki 295,00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5.000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8</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Afyonkarahisar ili, Dinar ilçesi, İstasyon Mahallesi, 227 ada, 51 parseldeki 853,00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9</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Amasya ili, Suluova ilçesi, Yeni Mahallesi, 1877 ada, 3 parseldeki 676,98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taşınmazın 365/2400 oranındaki hissesi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10</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Amasya ili, Suluova ilçesi, Yeni Mahallesi, 1877 ada, 5 parseldeki 698,02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12.000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11</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Eskişehir ili, Odunpazarı ilçesi, Ağapınar Mahallesi, 492 parseldeki 27.125,00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 ve üzerindeki yapı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12</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Eskişehir ili, Odunpazarı ilçesi, Ağapınar Mahallesi, 981 parseldeki 1.000,00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Eskişehir ili, Odunpazarı ilçesi, Ağapınar Mahallesi, 1698 parseldeki 2.318,00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06/09/2018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lastRenderedPageBreak/>
              <w:t>14</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Erzurum ili, Oltu ilçesi, Yusufziyabey Mahallesi, 198 ada, 11 parseldeki 7.280,76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 ve üzerindeki yapılar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50.000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15</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Erzurum ili, Oltu ilçesi, Şendurak Mahallesi, 600 ada, 710 parseldeki 11.538,42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 ve üzerindeki yapı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16.000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16</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Kastamonu ili, İhsangazi ilçesi, Çay Mahallesi, 261 ada, 5 parseldeki 6.210,29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 ve üzerindeki yapı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4.000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17</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Kastamonu ili, Tosya ilçesi, Cumhuriyet Mahallesi, 795 ada, 36 parseldeki 900,00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yüzölçümlü taşınmaz ve üzerindeki yapı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18</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Turhal ilçesi, Celal Mahallesi, 1177 ada, 1 parseldeki 2.648,55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85.000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19</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Turhal ilçesi, Celal Mahallesi, 1178 ada, 1 parseldeki 6.032,85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110.000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20</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Turhal ilçesi, Celal Mahallesi, 1179 ada, 1 parseldeki 6.238,83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110.000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21</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Turhal ilçesi, Celal Mahallesi, 1181 ada, 1 parseldeki 2.510,05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40.000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22</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Turhal ilçesi, Celal Mahallesi, 1182 ada, 1 parseldeki 4.257,22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55.000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23</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Turhal ilçesi, Celal Mahallesi, 1183 ada, 1 parseldeki 5.728,89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80.000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r w:rsidR="00D3549B" w:rsidRPr="00D3549B" w:rsidTr="00D3549B">
        <w:trPr>
          <w:trHeight w:val="20"/>
        </w:trPr>
        <w:tc>
          <w:tcPr>
            <w:tcW w:w="7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ind w:right="57"/>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24</w:t>
            </w:r>
          </w:p>
        </w:tc>
        <w:tc>
          <w:tcPr>
            <w:tcW w:w="73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before="120" w:after="120" w:line="20" w:lineRule="atLeast"/>
              <w:ind w:right="51"/>
              <w:jc w:val="both"/>
              <w:rPr>
                <w:rFonts w:ascii="Times New Roman" w:eastAsia="Times New Roman" w:hAnsi="Times New Roman" w:cs="Times New Roman"/>
                <w:sz w:val="24"/>
                <w:szCs w:val="24"/>
                <w:lang w:eastAsia="tr-TR"/>
              </w:rPr>
            </w:pPr>
            <w:r w:rsidRPr="00D3549B">
              <w:rPr>
                <w:rFonts w:ascii="Times New Roman" w:eastAsia="Times New Roman" w:hAnsi="Times New Roman" w:cs="Times New Roman"/>
                <w:sz w:val="18"/>
                <w:szCs w:val="18"/>
                <w:lang w:eastAsia="tr-TR"/>
              </w:rPr>
              <w:t>Tokat ili, Zile ilçesi, İstasyon Mahallesi, 295 ada, 37 parseldeki 1.436,74 m</w:t>
            </w:r>
            <w:r w:rsidRPr="00D3549B">
              <w:rPr>
                <w:rFonts w:ascii="Times New Roman" w:eastAsia="Times New Roman" w:hAnsi="Times New Roman" w:cs="Times New Roman"/>
                <w:sz w:val="18"/>
                <w:szCs w:val="18"/>
                <w:vertAlign w:val="superscript"/>
                <w:lang w:eastAsia="tr-TR"/>
              </w:rPr>
              <w:t>2</w:t>
            </w:r>
            <w:r w:rsidRPr="00D3549B">
              <w:rPr>
                <w:rFonts w:ascii="Times New Roman" w:eastAsia="Times New Roman" w:hAnsi="Times New Roman" w:cs="Times New Roman"/>
                <w:sz w:val="18"/>
                <w:szCs w:val="18"/>
                <w:lang w:eastAsia="tr-TR"/>
              </w:rPr>
              <w:t> yüzölçümlü taşınmaz ve üzerindeki yapı</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2.500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val="en-US" w:eastAsia="tr-TR"/>
              </w:rPr>
              <w:t>200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549B" w:rsidRPr="00D3549B" w:rsidRDefault="00D3549B" w:rsidP="00D3549B">
            <w:pPr>
              <w:spacing w:after="0" w:line="20" w:lineRule="atLeast"/>
              <w:jc w:val="center"/>
              <w:rPr>
                <w:rFonts w:ascii="Times New Roman" w:eastAsia="Times New Roman" w:hAnsi="Times New Roman" w:cs="Times New Roman"/>
                <w:sz w:val="20"/>
                <w:szCs w:val="20"/>
                <w:lang w:eastAsia="tr-TR"/>
              </w:rPr>
            </w:pPr>
            <w:r w:rsidRPr="00D3549B">
              <w:rPr>
                <w:rFonts w:ascii="Times New Roman" w:eastAsia="Times New Roman" w:hAnsi="Times New Roman" w:cs="Times New Roman"/>
                <w:sz w:val="18"/>
                <w:szCs w:val="18"/>
                <w:lang w:eastAsia="tr-TR"/>
              </w:rPr>
              <w:t>13/09/2018</w:t>
            </w:r>
          </w:p>
        </w:tc>
      </w:tr>
    </w:tbl>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yapılacak açık artırma suretiyle sonuçlandırılabilir.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3 - İhaleye katılabilmek için her bir taşınmaz için ayrı İhale Şartnamesi ve Tanıtım Dokümanı alınması ve tekliflerin İdarenin Ziya Gökalp Caddesi No: 80 Kurtuluş/ANKARA adresine son teklif verme günü saat 17:00’ye kadar elden teslim edilmesi zorunludur.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4 - İhale Şartnamesi ve Tanıtım Dokümanı bedelleri İdare’nin;</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T.C. Ziraat Bankası A.Ş. Ankara Kamu Kurumsal Şubesi nezdindeki TR400001001745387756615738 numaralı,</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T. Halk Bankası A.Ş. Ankara Kurumsal Şubesi nezdindeki TR250001200945200083000006 numaralı,</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T. Vakıflar Bankası T.A.O. Ankara Atatürk Bulvarı Şubesi nezdindeki TR220001500158007287550667 numaralı</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lastRenderedPageBreak/>
        <w:t>Özelleştirme Gelirleri Türk Lirası hesaplarından birine yatırılacaktır.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5 - İhale Şartnamesi ve Tanıtım Dokümanı bedelleri için alınan dekontun açıklama bölümünde;</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Katılımcının ismi (katılımcının Ortak Girişim Grubu (OGG) olması halinde OGG’nin veya üyelerinden birinin adına düzenlenmiş olması yeterlidir)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 İhalesine katılınacak taşınmazın il, ilçe, mahalle, ada ve parsel bilgileri belirtilecektir.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Her ne surette olursa olsun İhale Şartnamesi ve Tanıtım Dokümanı almak için ödenmiş tutarlar iade edilmez.</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 sona ermeden duyurulacaktır.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9 - Özelleştirme işlemleri her türlü vergi, resim, harç ve KDV’den muaftır.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10 - İhaleler ile ilgili diğer hususlar İhale Şartnamelerinde yer almaktadır.</w:t>
      </w:r>
    </w:p>
    <w:p w:rsidR="00D3549B" w:rsidRPr="00D3549B" w:rsidRDefault="00D3549B" w:rsidP="00D3549B">
      <w:pPr>
        <w:spacing w:after="0" w:line="240" w:lineRule="atLeast"/>
        <w:ind w:firstLine="567"/>
        <w:jc w:val="both"/>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11 - Ayrıca 0 312 585 84 54-585 84 91 numaralı telefonlardan, 0312 585 83 54 numaralı fakstan ve www.oib.gov.tr adresinden ihaleye ilişkin bilgi alınabilir.</w:t>
      </w:r>
    </w:p>
    <w:p w:rsidR="00D3549B" w:rsidRPr="00D3549B" w:rsidRDefault="00D3549B" w:rsidP="00D3549B">
      <w:pPr>
        <w:spacing w:after="0" w:line="240" w:lineRule="atLeast"/>
        <w:jc w:val="right"/>
        <w:rPr>
          <w:rFonts w:ascii="Times New Roman" w:eastAsia="Times New Roman" w:hAnsi="Times New Roman" w:cs="Times New Roman"/>
          <w:color w:val="000000"/>
          <w:sz w:val="20"/>
          <w:szCs w:val="20"/>
          <w:lang w:eastAsia="tr-TR"/>
        </w:rPr>
      </w:pPr>
      <w:r w:rsidRPr="00D3549B">
        <w:rPr>
          <w:rFonts w:ascii="Times New Roman" w:eastAsia="Times New Roman" w:hAnsi="Times New Roman" w:cs="Times New Roman"/>
          <w:color w:val="000000"/>
          <w:sz w:val="18"/>
          <w:szCs w:val="18"/>
          <w:lang w:eastAsia="tr-TR"/>
        </w:rPr>
        <w:t>5692/1-1</w:t>
      </w:r>
    </w:p>
    <w:p w:rsidR="00D3549B" w:rsidRPr="00D3549B" w:rsidRDefault="00D3549B" w:rsidP="00D3549B">
      <w:pPr>
        <w:spacing w:after="0" w:line="240" w:lineRule="atLeast"/>
        <w:rPr>
          <w:rFonts w:ascii="Times New Roman" w:eastAsia="Times New Roman" w:hAnsi="Times New Roman" w:cs="Times New Roman"/>
          <w:color w:val="000000"/>
          <w:sz w:val="27"/>
          <w:szCs w:val="27"/>
          <w:lang w:eastAsia="tr-TR"/>
        </w:rPr>
      </w:pPr>
      <w:hyperlink r:id="rId5" w:anchor="_top" w:history="1">
        <w:r w:rsidRPr="00D3549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3549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9B"/>
    <w:rsid w:val="001F5166"/>
    <w:rsid w:val="00D3549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3549B"/>
  </w:style>
  <w:style w:type="character" w:customStyle="1" w:styleId="spelle">
    <w:name w:val="spelle"/>
    <w:basedOn w:val="VarsaylanParagrafYazTipi"/>
    <w:rsid w:val="00D3549B"/>
  </w:style>
  <w:style w:type="paragraph" w:styleId="NormalWeb">
    <w:name w:val="Normal (Web)"/>
    <w:basedOn w:val="Normal"/>
    <w:uiPriority w:val="99"/>
    <w:semiHidden/>
    <w:unhideWhenUsed/>
    <w:rsid w:val="00D354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5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3549B"/>
  </w:style>
  <w:style w:type="character" w:customStyle="1" w:styleId="spelle">
    <w:name w:val="spelle"/>
    <w:basedOn w:val="VarsaylanParagrafYazTipi"/>
    <w:rsid w:val="00D3549B"/>
  </w:style>
  <w:style w:type="paragraph" w:styleId="NormalWeb">
    <w:name w:val="Normal (Web)"/>
    <w:basedOn w:val="Normal"/>
    <w:uiPriority w:val="99"/>
    <w:semiHidden/>
    <w:unhideWhenUsed/>
    <w:rsid w:val="00D354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5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2018-06-28T06:51:00Z</dcterms:created>
  <dcterms:modified xsi:type="dcterms:W3CDTF">2018-06-28T06:51:00Z</dcterms:modified>
</cp:coreProperties>
</file>